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094E40" w:rsidRDefault="003877E6" w:rsidP="001F466A">
      <w:pPr>
        <w:spacing w:after="0" w:line="360" w:lineRule="auto"/>
        <w:ind w:left="3689" w:firstLine="0"/>
        <w:rPr>
          <w:rFonts w:ascii="Arial Narrow" w:hAnsi="Arial Narrow"/>
          <w:sz w:val="24"/>
          <w:szCs w:val="24"/>
        </w:rPr>
      </w:pPr>
      <w:r w:rsidRPr="00094E40">
        <w:rPr>
          <w:rFonts w:ascii="Arial Narrow" w:hAnsi="Arial Narrow"/>
          <w:noProof/>
          <w:sz w:val="24"/>
          <w:szCs w:val="24"/>
          <w:lang w:val="es-SV" w:eastAsia="es-SV"/>
        </w:rPr>
        <w:drawing>
          <wp:inline distT="0" distB="0" distL="0" distR="0" wp14:anchorId="44090A0C" wp14:editId="29D3474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094E40" w:rsidRDefault="003877E6" w:rsidP="001F466A">
      <w:pPr>
        <w:spacing w:after="0" w:line="360" w:lineRule="auto"/>
        <w:ind w:left="987" w:firstLine="0"/>
        <w:contextualSpacing/>
        <w:jc w:val="left"/>
        <w:rPr>
          <w:rFonts w:ascii="Arial Narrow" w:hAnsi="Arial Narrow"/>
          <w:b/>
          <w:sz w:val="24"/>
          <w:szCs w:val="24"/>
          <w:lang w:val="es-SV"/>
        </w:rPr>
      </w:pPr>
      <w:r w:rsidRPr="00094E40">
        <w:rPr>
          <w:rFonts w:ascii="Arial Narrow" w:hAnsi="Arial Narrow"/>
          <w:b/>
          <w:sz w:val="24"/>
          <w:szCs w:val="24"/>
          <w:lang w:val="es-SV"/>
        </w:rPr>
        <w:t>PROCURADURÍA PARA LA DEFENSA DE LOS DERECHOS HUMANOS</w:t>
      </w:r>
    </w:p>
    <w:p w:rsidR="003877E6" w:rsidRPr="00094E40" w:rsidRDefault="003877E6" w:rsidP="001F466A">
      <w:pPr>
        <w:spacing w:after="0" w:line="360" w:lineRule="auto"/>
        <w:ind w:left="987" w:firstLine="0"/>
        <w:rPr>
          <w:rFonts w:ascii="Arial Narrow" w:hAnsi="Arial Narrow"/>
          <w:b/>
          <w:sz w:val="24"/>
          <w:szCs w:val="24"/>
          <w:lang w:val="es-SV"/>
        </w:rPr>
      </w:pPr>
      <w:r w:rsidRPr="00094E40">
        <w:rPr>
          <w:rFonts w:ascii="Arial Narrow" w:hAnsi="Arial Narrow"/>
          <w:b/>
          <w:sz w:val="24"/>
          <w:szCs w:val="24"/>
          <w:lang w:val="es-SV"/>
        </w:rPr>
        <w:t xml:space="preserve">             UNIDAD DE ACCESO A LA INFORMACIÓN PÚBLICA</w:t>
      </w:r>
    </w:p>
    <w:p w:rsidR="001F466A" w:rsidRPr="00094E40" w:rsidRDefault="001F466A" w:rsidP="001F466A">
      <w:pPr>
        <w:spacing w:after="0" w:line="360" w:lineRule="auto"/>
        <w:ind w:left="987" w:firstLine="0"/>
        <w:rPr>
          <w:rFonts w:ascii="Arial Narrow" w:hAnsi="Arial Narrow"/>
          <w:b/>
          <w:sz w:val="24"/>
          <w:szCs w:val="24"/>
          <w:lang w:val="es-SV"/>
        </w:rPr>
      </w:pPr>
    </w:p>
    <w:p w:rsidR="003877E6" w:rsidRPr="00094E40" w:rsidRDefault="001F466A" w:rsidP="001F466A">
      <w:pPr>
        <w:spacing w:after="0" w:line="360" w:lineRule="auto"/>
        <w:rPr>
          <w:rFonts w:ascii="Arial Narrow" w:hAnsi="Arial Narrow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 xml:space="preserve">San Salvador, </w:t>
      </w:r>
      <w:r w:rsidR="00306F9D">
        <w:rPr>
          <w:rFonts w:ascii="Arial Narrow" w:hAnsi="Arial Narrow"/>
          <w:sz w:val="24"/>
          <w:szCs w:val="24"/>
          <w:lang w:val="es-SV"/>
        </w:rPr>
        <w:t>09</w:t>
      </w:r>
      <w:r w:rsidR="003877E6" w:rsidRPr="00094E40">
        <w:rPr>
          <w:rFonts w:ascii="Arial Narrow" w:hAnsi="Arial Narrow"/>
          <w:sz w:val="24"/>
          <w:szCs w:val="24"/>
          <w:lang w:val="es-SV"/>
        </w:rPr>
        <w:t xml:space="preserve"> </w:t>
      </w:r>
      <w:r w:rsidR="003806CB" w:rsidRPr="00094E40">
        <w:rPr>
          <w:rFonts w:ascii="Arial Narrow" w:hAnsi="Arial Narrow"/>
          <w:sz w:val="24"/>
          <w:szCs w:val="24"/>
          <w:lang w:val="es-SV"/>
        </w:rPr>
        <w:t xml:space="preserve">de </w:t>
      </w:r>
      <w:r w:rsidR="00306F9D">
        <w:rPr>
          <w:rFonts w:ascii="Arial Narrow" w:hAnsi="Arial Narrow"/>
          <w:sz w:val="24"/>
          <w:szCs w:val="24"/>
          <w:lang w:val="es-SV"/>
        </w:rPr>
        <w:t>febrero</w:t>
      </w:r>
      <w:r w:rsidRPr="00094E40">
        <w:rPr>
          <w:rFonts w:ascii="Arial Narrow" w:hAnsi="Arial Narrow"/>
          <w:sz w:val="24"/>
          <w:szCs w:val="24"/>
          <w:lang w:val="es-SV"/>
        </w:rPr>
        <w:t xml:space="preserve"> </w:t>
      </w:r>
      <w:r w:rsidR="003877E6" w:rsidRPr="00094E40">
        <w:rPr>
          <w:rFonts w:ascii="Arial Narrow" w:hAnsi="Arial Narrow"/>
          <w:sz w:val="24"/>
          <w:szCs w:val="24"/>
          <w:lang w:val="es-SV"/>
        </w:rPr>
        <w:t>de 202</w:t>
      </w:r>
      <w:r w:rsidR="00306F9D">
        <w:rPr>
          <w:rFonts w:ascii="Arial Narrow" w:hAnsi="Arial Narrow"/>
          <w:sz w:val="24"/>
          <w:szCs w:val="24"/>
          <w:lang w:val="es-SV"/>
        </w:rPr>
        <w:t>2</w:t>
      </w:r>
      <w:r w:rsidR="00A42461" w:rsidRPr="00094E40">
        <w:rPr>
          <w:rFonts w:ascii="Arial Narrow" w:hAnsi="Arial Narrow"/>
          <w:sz w:val="24"/>
          <w:szCs w:val="24"/>
          <w:lang w:val="es-SV"/>
        </w:rPr>
        <w:t>.</w:t>
      </w:r>
    </w:p>
    <w:p w:rsidR="001F466A" w:rsidRPr="00094E40" w:rsidRDefault="003877E6" w:rsidP="001F46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 xml:space="preserve">El artículo 10 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de la Ley de Acceso a la Información Pública (en adelante LAIP)  </w:t>
      </w:r>
      <w:r w:rsidRPr="00094E40">
        <w:rPr>
          <w:rFonts w:ascii="Arial Narrow" w:hAnsi="Arial Narrow"/>
          <w:sz w:val="24"/>
          <w:szCs w:val="24"/>
          <w:lang w:val="es-SV"/>
        </w:rPr>
        <w:t>numeral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 </w:t>
      </w:r>
      <w:r w:rsidR="001F466A" w:rsidRPr="00094E40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>5. Establece que los Entes obligados deben publicar los procedimientos de selección y contratación de personal ya sea por el sistema de Ley</w:t>
      </w:r>
      <w:r w:rsidR="00094E40" w:rsidRPr="00094E40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 xml:space="preserve"> de Salarios, contratos, jornales o cualquier otro medio.</w:t>
      </w:r>
    </w:p>
    <w:p w:rsidR="003877E6" w:rsidRPr="00094E40" w:rsidRDefault="003877E6" w:rsidP="001F466A">
      <w:pPr>
        <w:pStyle w:val="Prrafodelista"/>
        <w:numPr>
          <w:ilvl w:val="0"/>
          <w:numId w:val="1"/>
        </w:numPr>
        <w:spacing w:after="0" w:line="360" w:lineRule="auto"/>
        <w:ind w:right="14"/>
        <w:rPr>
          <w:rFonts w:ascii="Arial Narrow" w:hAnsi="Arial Narrow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>A efecto de localizar la información enunciada en el párra</w:t>
      </w:r>
      <w:r w:rsidR="001F466A" w:rsidRPr="00094E40">
        <w:rPr>
          <w:rFonts w:ascii="Arial Narrow" w:hAnsi="Arial Narrow"/>
          <w:sz w:val="24"/>
          <w:szCs w:val="24"/>
          <w:lang w:val="es-SV"/>
        </w:rPr>
        <w:t>fo precedente, se giró memorando a</w:t>
      </w:r>
      <w:r w:rsidRPr="00094E40">
        <w:rPr>
          <w:rFonts w:ascii="Arial Narrow" w:hAnsi="Arial Narrow"/>
          <w:sz w:val="24"/>
          <w:szCs w:val="24"/>
          <w:lang w:val="es-SV"/>
        </w:rPr>
        <w:t>l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 Departamento de Recursos Humanos</w:t>
      </w:r>
      <w:r w:rsidRPr="00094E40">
        <w:rPr>
          <w:rFonts w:ascii="Arial Narrow" w:hAnsi="Arial Narrow"/>
          <w:sz w:val="24"/>
          <w:szCs w:val="24"/>
          <w:lang w:val="es-SV"/>
        </w:rPr>
        <w:t xml:space="preserve">, en cuya respuesta se indicó que esta Institución </w:t>
      </w:r>
      <w:r w:rsidR="00A42461" w:rsidRPr="00094E40">
        <w:rPr>
          <w:rFonts w:ascii="Arial Narrow" w:hAnsi="Arial Narrow"/>
          <w:sz w:val="24"/>
          <w:szCs w:val="24"/>
          <w:lang w:val="es-SV"/>
        </w:rPr>
        <w:t xml:space="preserve">no ha realizado </w:t>
      </w:r>
      <w:r w:rsidR="001F466A" w:rsidRPr="00094E40">
        <w:rPr>
          <w:rFonts w:ascii="Arial Narrow" w:hAnsi="Arial Narrow"/>
          <w:sz w:val="24"/>
          <w:szCs w:val="24"/>
          <w:lang w:val="es-SV"/>
        </w:rPr>
        <w:t>procesos de contratación durante el mes</w:t>
      </w:r>
      <w:r w:rsidR="001F466A" w:rsidRPr="00094E40">
        <w:rPr>
          <w:rFonts w:ascii="Arial Narrow" w:hAnsi="Arial Narrow"/>
          <w:b/>
          <w:sz w:val="24"/>
          <w:szCs w:val="24"/>
          <w:lang w:val="es-SV"/>
        </w:rPr>
        <w:t xml:space="preserve"> 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de </w:t>
      </w:r>
      <w:r w:rsidR="00306F9D">
        <w:rPr>
          <w:rFonts w:ascii="Arial Narrow" w:hAnsi="Arial Narrow"/>
          <w:b/>
          <w:sz w:val="24"/>
          <w:szCs w:val="24"/>
          <w:lang w:val="es-SV"/>
        </w:rPr>
        <w:t>Enero 2022</w:t>
      </w:r>
      <w:r w:rsidR="001F466A" w:rsidRPr="00094E40">
        <w:rPr>
          <w:rFonts w:ascii="Arial Narrow" w:hAnsi="Arial Narrow"/>
          <w:b/>
          <w:sz w:val="24"/>
          <w:szCs w:val="24"/>
          <w:lang w:val="es-SV"/>
        </w:rPr>
        <w:t>,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 en c</w:t>
      </w:r>
      <w:r w:rsidR="00A42461" w:rsidRPr="00094E40">
        <w:rPr>
          <w:rFonts w:ascii="Arial Narrow" w:hAnsi="Arial Narrow"/>
          <w:sz w:val="24"/>
          <w:szCs w:val="24"/>
          <w:lang w:val="es-SV"/>
        </w:rPr>
        <w:t>onsecuencia dicha información para ese mes es inexistente.</w:t>
      </w:r>
    </w:p>
    <w:p w:rsidR="003877E6" w:rsidRPr="00094E40" w:rsidRDefault="003877E6" w:rsidP="001F466A">
      <w:pPr>
        <w:pStyle w:val="Prrafodelista"/>
        <w:numPr>
          <w:ilvl w:val="0"/>
          <w:numId w:val="1"/>
        </w:numPr>
        <w:spacing w:after="0" w:line="360" w:lineRule="auto"/>
        <w:ind w:right="14"/>
        <w:rPr>
          <w:rFonts w:ascii="Arial Narrow" w:hAnsi="Arial Narrow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094E40">
        <w:rPr>
          <w:rFonts w:ascii="Arial Narrow" w:hAnsi="Arial Narrow"/>
          <w:sz w:val="24"/>
          <w:szCs w:val="24"/>
          <w:lang w:val="es-SV"/>
        </w:rPr>
        <w:t xml:space="preserve">para el mes de </w:t>
      </w:r>
      <w:r w:rsidR="00306F9D">
        <w:rPr>
          <w:rFonts w:ascii="Arial Narrow" w:hAnsi="Arial Narrow"/>
          <w:b/>
          <w:sz w:val="24"/>
          <w:szCs w:val="24"/>
          <w:lang w:val="es-SV"/>
        </w:rPr>
        <w:t>Enero 2022</w:t>
      </w:r>
      <w:r w:rsidRPr="00094E40">
        <w:rPr>
          <w:rFonts w:ascii="Arial Narrow" w:hAnsi="Arial Narrow"/>
          <w:b/>
          <w:sz w:val="24"/>
          <w:szCs w:val="24"/>
          <w:lang w:val="es-SV"/>
        </w:rPr>
        <w:t>.</w:t>
      </w:r>
    </w:p>
    <w:p w:rsidR="003877E6" w:rsidRPr="00094E40" w:rsidRDefault="003877E6" w:rsidP="001F466A">
      <w:pPr>
        <w:pStyle w:val="Prrafodelista"/>
        <w:spacing w:after="0" w:line="360" w:lineRule="auto"/>
        <w:rPr>
          <w:rFonts w:ascii="Arial Narrow" w:hAnsi="Arial Narrow"/>
          <w:sz w:val="24"/>
          <w:szCs w:val="24"/>
          <w:lang w:val="es-SV"/>
        </w:rPr>
      </w:pPr>
    </w:p>
    <w:p w:rsidR="003877E6" w:rsidRPr="00094E40" w:rsidRDefault="003877E6" w:rsidP="001F466A">
      <w:pPr>
        <w:pStyle w:val="Prrafodelista"/>
        <w:spacing w:after="0" w:line="360" w:lineRule="auto"/>
        <w:ind w:left="1080" w:right="14" w:firstLine="0"/>
        <w:rPr>
          <w:rFonts w:ascii="Arial Narrow" w:hAnsi="Arial Narrow"/>
          <w:sz w:val="24"/>
          <w:szCs w:val="24"/>
          <w:lang w:val="es-SV"/>
        </w:rPr>
      </w:pPr>
    </w:p>
    <w:p w:rsidR="003877E6" w:rsidRPr="00094E40" w:rsidRDefault="003877E6" w:rsidP="001F466A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2B37D4" w:rsidRPr="00094E40" w:rsidRDefault="002B37D4" w:rsidP="00306F9D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3877E6" w:rsidRPr="00094E40" w:rsidRDefault="003877E6" w:rsidP="00306F9D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3877E6" w:rsidRPr="00306F9D" w:rsidRDefault="002B37D4" w:rsidP="00306F9D">
      <w:pPr>
        <w:spacing w:after="0" w:line="360" w:lineRule="auto"/>
        <w:ind w:right="14"/>
        <w:jc w:val="center"/>
        <w:rPr>
          <w:rFonts w:ascii="Arial Narrow" w:hAnsi="Arial Narrow"/>
          <w:sz w:val="24"/>
          <w:szCs w:val="24"/>
          <w:lang w:val="es-SV"/>
        </w:rPr>
      </w:pPr>
      <w:r w:rsidRPr="00306F9D">
        <w:rPr>
          <w:rFonts w:ascii="Arial Narrow" w:hAnsi="Arial Narrow"/>
          <w:sz w:val="24"/>
          <w:szCs w:val="24"/>
          <w:lang w:val="es-SV"/>
        </w:rPr>
        <w:t xml:space="preserve">Licda. </w:t>
      </w:r>
      <w:r w:rsidR="00306F9D">
        <w:rPr>
          <w:rFonts w:ascii="Arial Narrow" w:hAnsi="Arial Narrow"/>
          <w:sz w:val="24"/>
          <w:szCs w:val="24"/>
          <w:lang w:val="es-SV"/>
        </w:rPr>
        <w:t>Marta Roxana Muñoz de Aragón</w:t>
      </w:r>
      <w:bookmarkStart w:id="0" w:name="_GoBack"/>
      <w:bookmarkEnd w:id="0"/>
      <w:r w:rsidR="00A42461" w:rsidRPr="00306F9D">
        <w:rPr>
          <w:rFonts w:ascii="Arial Narrow" w:hAnsi="Arial Narrow"/>
          <w:sz w:val="24"/>
          <w:szCs w:val="24"/>
          <w:lang w:val="es-SV"/>
        </w:rPr>
        <w:t>.</w:t>
      </w:r>
    </w:p>
    <w:p w:rsidR="003877E6" w:rsidRPr="00306F9D" w:rsidRDefault="003877E6" w:rsidP="00306F9D">
      <w:pPr>
        <w:spacing w:after="0" w:line="360" w:lineRule="auto"/>
        <w:ind w:right="14"/>
        <w:jc w:val="center"/>
        <w:rPr>
          <w:rFonts w:ascii="Arial Narrow" w:hAnsi="Arial Narrow"/>
          <w:b/>
          <w:sz w:val="24"/>
          <w:szCs w:val="24"/>
          <w:lang w:val="es-SV"/>
        </w:rPr>
      </w:pPr>
      <w:r w:rsidRPr="00306F9D">
        <w:rPr>
          <w:rFonts w:ascii="Arial Narrow" w:hAnsi="Arial Narrow"/>
          <w:b/>
          <w:sz w:val="24"/>
          <w:szCs w:val="24"/>
          <w:lang w:val="es-SV"/>
        </w:rPr>
        <w:t>Oficial de Información</w:t>
      </w:r>
      <w:r w:rsidR="00A42461" w:rsidRPr="00306F9D">
        <w:rPr>
          <w:rFonts w:ascii="Arial Narrow" w:hAnsi="Arial Narrow"/>
          <w:b/>
          <w:sz w:val="24"/>
          <w:szCs w:val="24"/>
          <w:lang w:val="es-SV"/>
        </w:rPr>
        <w:t>.</w:t>
      </w:r>
    </w:p>
    <w:sectPr w:rsidR="003877E6" w:rsidRPr="00306F9D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94E40"/>
    <w:rsid w:val="000A7151"/>
    <w:rsid w:val="0016616A"/>
    <w:rsid w:val="001948B3"/>
    <w:rsid w:val="001F466A"/>
    <w:rsid w:val="002B37D4"/>
    <w:rsid w:val="00306F9D"/>
    <w:rsid w:val="003806CB"/>
    <w:rsid w:val="003877E6"/>
    <w:rsid w:val="00553659"/>
    <w:rsid w:val="00776BE0"/>
    <w:rsid w:val="00952425"/>
    <w:rsid w:val="00A42461"/>
    <w:rsid w:val="00BC6ED8"/>
    <w:rsid w:val="00DA0AB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A0D68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3</cp:revision>
  <dcterms:created xsi:type="dcterms:W3CDTF">2022-02-09T17:28:00Z</dcterms:created>
  <dcterms:modified xsi:type="dcterms:W3CDTF">2022-02-09T17:29:00Z</dcterms:modified>
</cp:coreProperties>
</file>