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D4497F" w:rsidP="00115C9D">
      <w:pPr>
        <w:rPr>
          <w:rFonts w:ascii="Cambria" w:hAnsi="Cambria"/>
        </w:rPr>
      </w:pPr>
      <w:r>
        <w:rPr>
          <w:rFonts w:ascii="Cambria" w:hAnsi="Cambria"/>
        </w:rPr>
        <w:t>San Salvador, 14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enero 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D4497F">
        <w:rPr>
          <w:rFonts w:ascii="Cambria" w:hAnsi="Cambria" w:cs="Arabic Typesetting"/>
        </w:rPr>
        <w:t>diciembre de 2020</w:t>
      </w:r>
      <w:r w:rsidRPr="002C0665">
        <w:rPr>
          <w:rFonts w:ascii="Cambria" w:hAnsi="Cambria" w:cs="Arabic Typesetting"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  <w:bookmarkStart w:id="0" w:name="_GoBack"/>
      <w:bookmarkEnd w:id="0"/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D4497F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D4497F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FD82E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2021-05-28T14:18:00Z</dcterms:created>
  <dcterms:modified xsi:type="dcterms:W3CDTF">2021-05-28T14:18:00Z</dcterms:modified>
</cp:coreProperties>
</file>