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676" w:rsidRDefault="00D31676" w:rsidP="00D31676">
      <w:pPr>
        <w:jc w:val="center"/>
      </w:pPr>
      <w:r>
        <w:rPr>
          <w:noProof/>
          <w:lang w:val="es-SV" w:eastAsia="es-SV"/>
        </w:rPr>
        <w:drawing>
          <wp:inline distT="0" distB="0" distL="0" distR="0" wp14:anchorId="423A56E6" wp14:editId="5324977C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676" w:rsidRDefault="00D31676" w:rsidP="00D31676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D31676" w:rsidRDefault="00D31676" w:rsidP="00D31676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D31676" w:rsidRDefault="00D31676" w:rsidP="00D31676">
      <w:pPr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jc w:val="both"/>
        <w:rPr>
          <w:rFonts w:ascii="Cambria" w:hAnsi="Cambria"/>
          <w:lang w:val="es-SV"/>
        </w:rPr>
      </w:pPr>
      <w:bookmarkStart w:id="0" w:name="_GoBack"/>
      <w:bookmarkEnd w:id="0"/>
    </w:p>
    <w:p w:rsidR="00D31676" w:rsidRDefault="000F0B1D" w:rsidP="00D31676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19</w:t>
      </w:r>
      <w:r w:rsidR="00D31676">
        <w:rPr>
          <w:rFonts w:ascii="Cambria" w:hAnsi="Cambria"/>
          <w:lang w:val="es-SV"/>
        </w:rPr>
        <w:t xml:space="preserve"> de </w:t>
      </w:r>
      <w:r>
        <w:rPr>
          <w:rFonts w:ascii="Cambria" w:hAnsi="Cambria"/>
          <w:lang w:val="es-SV"/>
        </w:rPr>
        <w:t xml:space="preserve">enero </w:t>
      </w:r>
      <w:r w:rsidR="00D31676">
        <w:rPr>
          <w:rFonts w:ascii="Cambria" w:hAnsi="Cambria"/>
          <w:lang w:val="es-SV"/>
        </w:rPr>
        <w:t>de 202</w:t>
      </w:r>
      <w:r>
        <w:rPr>
          <w:rFonts w:ascii="Cambria" w:hAnsi="Cambria"/>
          <w:lang w:val="es-SV"/>
        </w:rPr>
        <w:t>1</w:t>
      </w:r>
      <w:r w:rsidR="00D31676">
        <w:rPr>
          <w:rFonts w:ascii="Cambria" w:hAnsi="Cambria"/>
          <w:lang w:val="es-SV"/>
        </w:rPr>
        <w:t xml:space="preserve"> </w:t>
      </w:r>
    </w:p>
    <w:p w:rsidR="00D31676" w:rsidRDefault="00D31676" w:rsidP="00D31676">
      <w:pPr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D31676" w:rsidRDefault="00D31676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1676" w:rsidRPr="00A60706" w:rsidRDefault="00D31676" w:rsidP="00D3167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</w:t>
      </w:r>
      <w:r w:rsidRPr="00A60706">
        <w:rPr>
          <w:rFonts w:ascii="Cambria" w:hAnsi="Cambria"/>
          <w:lang w:val="es-SV"/>
        </w:rPr>
        <w:t>ón Pública giró oficio al licenciado Salvador Mauricio Chacón Olmedo, Jefe de la Unidad Financiera Institucional.</w:t>
      </w:r>
    </w:p>
    <w:p w:rsidR="00D31676" w:rsidRDefault="00D31676" w:rsidP="00D31676">
      <w:pPr>
        <w:pStyle w:val="Prrafodelista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En su escrito respuesta informó que, en el mes de </w:t>
      </w:r>
      <w:r w:rsidR="000F0B1D">
        <w:rPr>
          <w:rFonts w:ascii="Cambria" w:hAnsi="Cambria"/>
          <w:lang w:val="es-SV"/>
        </w:rPr>
        <w:t>diciembre d</w:t>
      </w:r>
      <w:r>
        <w:rPr>
          <w:rFonts w:ascii="Cambria" w:hAnsi="Cambria"/>
          <w:lang w:val="es-SV"/>
        </w:rPr>
        <w:t xml:space="preserve">e 2020 la Procuraduría para la Defensa de los Derechos Humanos, no contó con programas de subsidios e incentivos fiscales. Consecuentemente, no existe información para publicar en dicho período. </w:t>
      </w:r>
    </w:p>
    <w:p w:rsidR="00D31676" w:rsidRDefault="00D31676" w:rsidP="00D31676">
      <w:pPr>
        <w:pStyle w:val="Prrafodelista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F47FEC" w:rsidRDefault="00F47FEC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1676" w:rsidRPr="000F0B1D" w:rsidRDefault="000F0B1D" w:rsidP="00D31676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 w:rsidRPr="000F0B1D">
        <w:rPr>
          <w:rFonts w:ascii="Cambria" w:hAnsi="Cambria"/>
          <w:b/>
          <w:lang w:val="es-SV"/>
        </w:rPr>
        <w:t>Yesica Concepción Sánchez López.</w:t>
      </w:r>
    </w:p>
    <w:p w:rsidR="00D31676" w:rsidRPr="000F0B1D" w:rsidRDefault="00D31676" w:rsidP="00D31676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 w:rsidRPr="000F0B1D">
        <w:rPr>
          <w:rFonts w:ascii="Cambria" w:hAnsi="Cambria"/>
          <w:b/>
          <w:lang w:val="es-SV"/>
        </w:rPr>
        <w:t>Oficial de Información</w:t>
      </w:r>
      <w:r w:rsidR="000F0B1D" w:rsidRPr="000F0B1D">
        <w:rPr>
          <w:rFonts w:ascii="Cambria" w:hAnsi="Cambria"/>
          <w:b/>
          <w:lang w:val="es-SV"/>
        </w:rPr>
        <w:t xml:space="preserve"> Interina.</w:t>
      </w:r>
    </w:p>
    <w:p w:rsidR="00D31676" w:rsidRDefault="00D31676" w:rsidP="00D31676">
      <w:pPr>
        <w:rPr>
          <w:lang w:val="es-SV"/>
        </w:rPr>
      </w:pPr>
    </w:p>
    <w:p w:rsidR="00D31676" w:rsidRDefault="00D31676" w:rsidP="00D31676">
      <w:pPr>
        <w:rPr>
          <w:lang w:val="es-SV"/>
        </w:rPr>
      </w:pPr>
    </w:p>
    <w:p w:rsidR="00D31676" w:rsidRDefault="00D31676" w:rsidP="00D31676"/>
    <w:p w:rsidR="0009622B" w:rsidRDefault="00F47FEC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676"/>
    <w:rsid w:val="000F0B1D"/>
    <w:rsid w:val="00553659"/>
    <w:rsid w:val="00D31676"/>
    <w:rsid w:val="00F47FEC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51DF6B"/>
  <w15:chartTrackingRefBased/>
  <w15:docId w15:val="{5D7BD531-1A21-490E-914F-B54070157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676"/>
    <w:pPr>
      <w:spacing w:line="252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31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3</cp:revision>
  <dcterms:created xsi:type="dcterms:W3CDTF">2021-01-19T21:11:00Z</dcterms:created>
  <dcterms:modified xsi:type="dcterms:W3CDTF">2021-01-19T21:11:00Z</dcterms:modified>
</cp:coreProperties>
</file>