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0DA" w:rsidRPr="000552BC" w:rsidRDefault="003570DA" w:rsidP="003570DA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36894627" wp14:editId="4B551C90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0DA" w:rsidRPr="000552BC" w:rsidRDefault="003570DA" w:rsidP="003570DA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3570DA" w:rsidRPr="000552BC" w:rsidRDefault="003570DA" w:rsidP="003570DA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3570DA" w:rsidRPr="000552BC" w:rsidRDefault="003570DA" w:rsidP="003570DA">
      <w:pPr>
        <w:rPr>
          <w:rFonts w:ascii="Cambria" w:hAnsi="Cambria"/>
          <w:lang w:val="es-SV"/>
        </w:rPr>
      </w:pPr>
    </w:p>
    <w:p w:rsidR="003570DA" w:rsidRPr="000552BC" w:rsidRDefault="00787887" w:rsidP="003570DA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19</w:t>
      </w:r>
      <w:r w:rsidR="003570DA" w:rsidRPr="000552BC">
        <w:rPr>
          <w:rFonts w:ascii="Cambria" w:hAnsi="Cambria"/>
          <w:lang w:val="es-SV"/>
        </w:rPr>
        <w:t xml:space="preserve"> de </w:t>
      </w:r>
      <w:r w:rsidR="003570DA">
        <w:rPr>
          <w:rFonts w:ascii="Cambria" w:hAnsi="Cambria"/>
          <w:lang w:val="es-SV"/>
        </w:rPr>
        <w:t>enero 202</w:t>
      </w:r>
      <w:r>
        <w:rPr>
          <w:rFonts w:ascii="Cambria" w:hAnsi="Cambria"/>
          <w:lang w:val="es-SV"/>
        </w:rPr>
        <w:t>1</w:t>
      </w:r>
      <w:r w:rsidR="003570DA" w:rsidRPr="000552BC">
        <w:rPr>
          <w:rFonts w:ascii="Cambria" w:hAnsi="Cambria"/>
          <w:lang w:val="es-SV"/>
        </w:rPr>
        <w:t xml:space="preserve"> </w:t>
      </w:r>
    </w:p>
    <w:p w:rsidR="003570DA" w:rsidRPr="000552BC" w:rsidRDefault="003570DA" w:rsidP="003570DA">
      <w:pPr>
        <w:rPr>
          <w:rFonts w:ascii="Cambria" w:hAnsi="Cambria"/>
          <w:lang w:val="es-SV"/>
        </w:rPr>
      </w:pPr>
    </w:p>
    <w:p w:rsidR="003570DA" w:rsidRPr="000552BC" w:rsidRDefault="003570DA" w:rsidP="003570DA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 xml:space="preserve">El artículo 1 O numeral 17 de la Ley de Acceso a la información Pública (en adelante LAIP) establece que los entes obligados deberán publicar, divulgar y actualizar los montos y destinatarios privados de recursos públicos, así como los informes que éstos rindan sobre el uso de dichos recursos. </w:t>
      </w:r>
    </w:p>
    <w:p w:rsidR="003570DA" w:rsidRPr="000552BC" w:rsidRDefault="003570DA" w:rsidP="003570DA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3570DA" w:rsidRPr="000552BC" w:rsidRDefault="003570DA" w:rsidP="003570DA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Información Pública giró oficios al licenciado Salvador Mauricio Chacón Olmedo, jefe de la Unidad Financiera Institucional, quien es su respuesta indicó que,</w:t>
      </w:r>
      <w:r>
        <w:rPr>
          <w:rFonts w:ascii="Cambria" w:hAnsi="Cambria"/>
          <w:lang w:val="es-SV"/>
        </w:rPr>
        <w:t xml:space="preserve"> para el mes de</w:t>
      </w:r>
      <w:r w:rsidR="00787887">
        <w:rPr>
          <w:rFonts w:ascii="Cambria" w:hAnsi="Cambria"/>
          <w:lang w:val="es-SV"/>
        </w:rPr>
        <w:t xml:space="preserve"> diciembre </w:t>
      </w:r>
      <w:r>
        <w:rPr>
          <w:rFonts w:ascii="Cambria" w:hAnsi="Cambria"/>
          <w:lang w:val="es-SV"/>
        </w:rPr>
        <w:t>de 2020</w:t>
      </w:r>
      <w:r w:rsidRPr="000552BC">
        <w:rPr>
          <w:rFonts w:ascii="Cambria" w:hAnsi="Cambria"/>
          <w:lang w:val="es-SV"/>
        </w:rPr>
        <w:t>, la Procuraduría para la Defensa de los Derechos Humanos no entregó recursos públicos a ente</w:t>
      </w:r>
      <w:r w:rsidR="00787887">
        <w:rPr>
          <w:rFonts w:ascii="Cambria" w:hAnsi="Cambria"/>
          <w:lang w:val="es-SV"/>
        </w:rPr>
        <w:t>s</w:t>
      </w:r>
      <w:r w:rsidRPr="000552BC">
        <w:rPr>
          <w:rFonts w:ascii="Cambria" w:hAnsi="Cambria"/>
          <w:lang w:val="es-SV"/>
        </w:rPr>
        <w:t xml:space="preserve"> privado</w:t>
      </w:r>
      <w:r w:rsidR="00787887">
        <w:rPr>
          <w:rFonts w:ascii="Cambria" w:hAnsi="Cambria"/>
          <w:lang w:val="es-SV"/>
        </w:rPr>
        <w:t>s</w:t>
      </w:r>
      <w:r w:rsidRPr="000552BC">
        <w:rPr>
          <w:rFonts w:ascii="Cambria" w:hAnsi="Cambria"/>
          <w:lang w:val="es-SV"/>
        </w:rPr>
        <w:t xml:space="preserve">. </w:t>
      </w:r>
    </w:p>
    <w:p w:rsidR="003570DA" w:rsidRPr="000552BC" w:rsidRDefault="003570DA" w:rsidP="003570DA">
      <w:pPr>
        <w:pStyle w:val="Prrafodelista"/>
        <w:rPr>
          <w:rFonts w:ascii="Cambria" w:hAnsi="Cambria"/>
          <w:lang w:val="es-SV"/>
        </w:rPr>
      </w:pPr>
    </w:p>
    <w:p w:rsidR="003570DA" w:rsidRPr="000552BC" w:rsidRDefault="003570DA" w:rsidP="003570DA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III. En virtud de lo anterior, la Procuraduría para la Defensa de los Derechos Humanos no cuenta con información para publicar en este apartado.</w:t>
      </w:r>
    </w:p>
    <w:p w:rsidR="003570DA" w:rsidRPr="000552BC" w:rsidRDefault="003570DA" w:rsidP="003570DA">
      <w:pPr>
        <w:pStyle w:val="Prrafodelista"/>
        <w:rPr>
          <w:rFonts w:ascii="Cambria" w:hAnsi="Cambria"/>
          <w:lang w:val="es-SV"/>
        </w:rPr>
      </w:pPr>
    </w:p>
    <w:p w:rsidR="003570DA" w:rsidRPr="000552BC" w:rsidRDefault="003570DA" w:rsidP="003570DA">
      <w:pPr>
        <w:jc w:val="both"/>
        <w:rPr>
          <w:rFonts w:ascii="Cambria" w:hAnsi="Cambria"/>
          <w:lang w:val="es-SV"/>
        </w:rPr>
      </w:pPr>
    </w:p>
    <w:p w:rsidR="003570DA" w:rsidRPr="000552BC" w:rsidRDefault="003570DA" w:rsidP="003570DA">
      <w:pPr>
        <w:jc w:val="both"/>
        <w:rPr>
          <w:rFonts w:ascii="Cambria" w:hAnsi="Cambria"/>
          <w:lang w:val="es-SV"/>
        </w:rPr>
      </w:pPr>
    </w:p>
    <w:p w:rsidR="003570DA" w:rsidRPr="00787887" w:rsidRDefault="003570DA" w:rsidP="003570DA">
      <w:pPr>
        <w:jc w:val="both"/>
        <w:rPr>
          <w:rFonts w:ascii="Cambria" w:hAnsi="Cambria"/>
          <w:b/>
          <w:i/>
          <w:lang w:val="es-SV"/>
        </w:rPr>
      </w:pPr>
      <w:bookmarkStart w:id="0" w:name="_GoBack"/>
    </w:p>
    <w:p w:rsidR="003570DA" w:rsidRPr="00787887" w:rsidRDefault="00787887" w:rsidP="003570DA">
      <w:pPr>
        <w:pStyle w:val="Prrafodelista"/>
        <w:ind w:left="1080"/>
        <w:jc w:val="center"/>
        <w:rPr>
          <w:rFonts w:ascii="Cambria" w:hAnsi="Cambria"/>
          <w:b/>
          <w:i/>
          <w:lang w:val="es-SV"/>
        </w:rPr>
      </w:pPr>
      <w:r w:rsidRPr="00787887">
        <w:rPr>
          <w:rFonts w:ascii="Cambria" w:hAnsi="Cambria"/>
          <w:b/>
          <w:i/>
          <w:lang w:val="es-SV"/>
        </w:rPr>
        <w:t>Yesica Concepción Sánchez López.</w:t>
      </w:r>
    </w:p>
    <w:p w:rsidR="003570DA" w:rsidRPr="00787887" w:rsidRDefault="003570DA" w:rsidP="003570DA">
      <w:pPr>
        <w:pStyle w:val="Prrafodelista"/>
        <w:ind w:left="1080"/>
        <w:jc w:val="center"/>
        <w:rPr>
          <w:rFonts w:ascii="Cambria" w:hAnsi="Cambria"/>
          <w:b/>
          <w:i/>
          <w:lang w:val="es-SV"/>
        </w:rPr>
      </w:pPr>
      <w:r w:rsidRPr="00787887">
        <w:rPr>
          <w:rFonts w:ascii="Cambria" w:hAnsi="Cambria"/>
          <w:b/>
          <w:i/>
          <w:lang w:val="es-SV"/>
        </w:rPr>
        <w:t>Oficial de Información</w:t>
      </w:r>
      <w:r w:rsidR="00787887" w:rsidRPr="00787887">
        <w:rPr>
          <w:rFonts w:ascii="Cambria" w:hAnsi="Cambria"/>
          <w:b/>
          <w:i/>
          <w:lang w:val="es-SV"/>
        </w:rPr>
        <w:t xml:space="preserve"> Interina. </w:t>
      </w:r>
    </w:p>
    <w:bookmarkEnd w:id="0"/>
    <w:p w:rsidR="003570DA" w:rsidRPr="000552BC" w:rsidRDefault="003570DA" w:rsidP="003570DA">
      <w:pPr>
        <w:jc w:val="both"/>
        <w:rPr>
          <w:rFonts w:ascii="Cambria" w:hAnsi="Cambria"/>
          <w:lang w:val="es-SV"/>
        </w:rPr>
      </w:pPr>
    </w:p>
    <w:p w:rsidR="003570DA" w:rsidRPr="000552BC" w:rsidRDefault="003570DA" w:rsidP="003570DA">
      <w:pPr>
        <w:rPr>
          <w:rFonts w:ascii="Cambria" w:hAnsi="Cambria"/>
        </w:rPr>
      </w:pPr>
    </w:p>
    <w:p w:rsidR="003570DA" w:rsidRDefault="003570DA" w:rsidP="003570DA"/>
    <w:p w:rsidR="0009622B" w:rsidRDefault="00787887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0DA"/>
    <w:rsid w:val="003570DA"/>
    <w:rsid w:val="00553659"/>
    <w:rsid w:val="00787887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70F0D1"/>
  <w15:chartTrackingRefBased/>
  <w15:docId w15:val="{A144B5A0-75BC-4298-99E6-513AD2AC2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0DA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570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2021-01-19T20:56:00Z</dcterms:created>
  <dcterms:modified xsi:type="dcterms:W3CDTF">2021-01-19T20:56:00Z</dcterms:modified>
</cp:coreProperties>
</file>