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E93" w:rsidRPr="0039363C" w:rsidRDefault="00701E93" w:rsidP="00701E93">
      <w:pPr>
        <w:spacing w:after="345" w:line="259" w:lineRule="auto"/>
        <w:ind w:left="3689" w:firstLine="0"/>
        <w:rPr>
          <w:rFonts w:ascii="Cambria" w:hAnsi="Cambria"/>
          <w:sz w:val="22"/>
        </w:rPr>
      </w:pPr>
      <w:r w:rsidRPr="0039363C">
        <w:rPr>
          <w:rFonts w:ascii="Cambria" w:hAnsi="Cambria"/>
          <w:noProof/>
          <w:sz w:val="22"/>
          <w:lang w:val="es-SV" w:eastAsia="es-SV"/>
        </w:rPr>
        <w:drawing>
          <wp:inline distT="0" distB="0" distL="0" distR="0" wp14:anchorId="5DAF6814" wp14:editId="2D38C1DA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E93" w:rsidRPr="0039363C" w:rsidRDefault="00701E93" w:rsidP="00701E93">
      <w:pPr>
        <w:spacing w:after="814" w:line="259" w:lineRule="auto"/>
        <w:ind w:left="987" w:firstLine="0"/>
        <w:contextualSpacing/>
        <w:jc w:val="left"/>
        <w:rPr>
          <w:rFonts w:ascii="Cambria" w:hAnsi="Cambria"/>
          <w:b/>
          <w:sz w:val="22"/>
          <w:lang w:val="es-SV"/>
        </w:rPr>
      </w:pPr>
      <w:r w:rsidRPr="0039363C">
        <w:rPr>
          <w:rFonts w:ascii="Cambria" w:hAnsi="Cambria"/>
          <w:b/>
          <w:sz w:val="22"/>
          <w:lang w:val="es-SV"/>
        </w:rPr>
        <w:t>PROCURADURÍA PARA LA DEFENSA DE LOS DERECHOS HUMANOS</w:t>
      </w:r>
    </w:p>
    <w:p w:rsidR="00701E93" w:rsidRPr="0039363C" w:rsidRDefault="00701E93" w:rsidP="00701E93">
      <w:pPr>
        <w:spacing w:after="0" w:line="600" w:lineRule="auto"/>
        <w:ind w:left="987" w:firstLine="0"/>
        <w:rPr>
          <w:rFonts w:ascii="Cambria" w:hAnsi="Cambria"/>
          <w:b/>
          <w:sz w:val="22"/>
          <w:lang w:val="es-SV"/>
        </w:rPr>
      </w:pPr>
      <w:r w:rsidRPr="0039363C">
        <w:rPr>
          <w:rFonts w:ascii="Cambria" w:hAnsi="Cambria"/>
          <w:b/>
          <w:sz w:val="22"/>
          <w:lang w:val="es-SV"/>
        </w:rPr>
        <w:t xml:space="preserve">             UNIDAD DE ACCESO A LA INFORMACIÓN PÚBLICA</w:t>
      </w:r>
    </w:p>
    <w:p w:rsidR="00701E93" w:rsidRDefault="00701E93" w:rsidP="00701E93">
      <w:pPr>
        <w:spacing w:after="0" w:line="600" w:lineRule="auto"/>
        <w:rPr>
          <w:rFonts w:ascii="Cambria" w:hAnsi="Cambria"/>
          <w:sz w:val="22"/>
          <w:lang w:val="es-SV"/>
        </w:rPr>
      </w:pPr>
    </w:p>
    <w:p w:rsidR="00701E93" w:rsidRPr="0039363C" w:rsidRDefault="00701E93" w:rsidP="00701E93">
      <w:pPr>
        <w:spacing w:after="0" w:line="600" w:lineRule="auto"/>
        <w:rPr>
          <w:rFonts w:ascii="Cambria" w:hAnsi="Cambria"/>
          <w:sz w:val="22"/>
          <w:lang w:val="es-SV"/>
        </w:rPr>
      </w:pPr>
      <w:r w:rsidRPr="0039363C">
        <w:rPr>
          <w:rFonts w:ascii="Cambria" w:hAnsi="Cambria"/>
          <w:sz w:val="22"/>
          <w:lang w:val="es-SV"/>
        </w:rPr>
        <w:t>San Salvador, 31 de julio de 2020</w:t>
      </w:r>
    </w:p>
    <w:p w:rsidR="00701E93" w:rsidRPr="000B7F43" w:rsidRDefault="00701E93" w:rsidP="00701E93">
      <w:pPr>
        <w:pStyle w:val="Prrafodelista"/>
        <w:numPr>
          <w:ilvl w:val="0"/>
          <w:numId w:val="1"/>
        </w:numPr>
        <w:ind w:right="14"/>
        <w:rPr>
          <w:rFonts w:ascii="Cambria" w:hAnsi="Cambria"/>
          <w:color w:val="auto"/>
          <w:sz w:val="22"/>
          <w:lang w:val="es-SV"/>
        </w:rPr>
      </w:pPr>
      <w:r w:rsidRPr="000B7F43">
        <w:rPr>
          <w:rFonts w:ascii="Cambria" w:hAnsi="Cambria"/>
          <w:sz w:val="22"/>
          <w:lang w:val="es-SV"/>
        </w:rPr>
        <w:t xml:space="preserve">El artículo 10 numeral 8 de la Ley de Acceso a la información Pública (en adelante LAIP) establece que los entes obligados deberán publicar el </w:t>
      </w:r>
      <w:r w:rsidRPr="000B7F43">
        <w:rPr>
          <w:rFonts w:ascii="Cambria" w:hAnsi="Cambria"/>
          <w:sz w:val="22"/>
        </w:rPr>
        <w:t>plan operativo anual y los resultados obtenidos en el cumplimiento del mismo</w:t>
      </w:r>
      <w:r>
        <w:rPr>
          <w:rFonts w:ascii="Cambria" w:hAnsi="Cambria"/>
          <w:sz w:val="22"/>
        </w:rPr>
        <w:t>.</w:t>
      </w:r>
    </w:p>
    <w:p w:rsidR="00701E93" w:rsidRPr="000B7F43" w:rsidRDefault="00701E93" w:rsidP="00701E93">
      <w:pPr>
        <w:pStyle w:val="Prrafodelista"/>
        <w:ind w:left="1080" w:right="14" w:firstLine="0"/>
        <w:rPr>
          <w:rFonts w:ascii="Cambria" w:hAnsi="Cambria"/>
          <w:color w:val="auto"/>
          <w:sz w:val="22"/>
          <w:lang w:val="es-SV"/>
        </w:rPr>
      </w:pPr>
    </w:p>
    <w:p w:rsidR="00701E93" w:rsidRPr="000B7F43" w:rsidRDefault="00701E93" w:rsidP="00701E93">
      <w:pPr>
        <w:pStyle w:val="Prrafodelista"/>
        <w:numPr>
          <w:ilvl w:val="0"/>
          <w:numId w:val="1"/>
        </w:numPr>
        <w:ind w:right="14"/>
        <w:rPr>
          <w:rFonts w:ascii="Cambria" w:hAnsi="Cambria"/>
          <w:color w:val="auto"/>
          <w:sz w:val="22"/>
          <w:lang w:val="es-SV"/>
        </w:rPr>
      </w:pPr>
      <w:r w:rsidRPr="000B7F43">
        <w:rPr>
          <w:rFonts w:ascii="Cambria" w:hAnsi="Cambria"/>
          <w:sz w:val="22"/>
          <w:lang w:val="es-SV"/>
        </w:rPr>
        <w:t xml:space="preserve">A efecto de localizar el </w:t>
      </w:r>
      <w:r w:rsidR="00AB5DD6">
        <w:rPr>
          <w:rFonts w:ascii="Cambria" w:hAnsi="Cambria"/>
          <w:i/>
          <w:sz w:val="22"/>
          <w:lang w:val="es-SV"/>
        </w:rPr>
        <w:t xml:space="preserve">Informe de Seguimiento al Plan Operativo Anual </w:t>
      </w:r>
      <w:r w:rsidRPr="000B7F43">
        <w:rPr>
          <w:rFonts w:ascii="Cambria" w:hAnsi="Cambria"/>
          <w:i/>
          <w:sz w:val="22"/>
          <w:lang w:val="es-SV"/>
        </w:rPr>
        <w:t>correspondiente al período de enero a julio 2020</w:t>
      </w:r>
      <w:r w:rsidRPr="000B7F43">
        <w:rPr>
          <w:rFonts w:ascii="Cambria" w:hAnsi="Cambria"/>
          <w:sz w:val="22"/>
          <w:lang w:val="es-SV"/>
        </w:rPr>
        <w:t>, se giró oficio al Departamento de Planificación Institucional en cuya respuesta la jefatura de dicha dependencia indicó que</w:t>
      </w:r>
      <w:r w:rsidR="00AB5DD6">
        <w:rPr>
          <w:rFonts w:ascii="Cambria" w:hAnsi="Cambria"/>
          <w:sz w:val="22"/>
          <w:lang w:val="es-SV"/>
        </w:rPr>
        <w:t xml:space="preserve">, </w:t>
      </w:r>
      <w:bookmarkStart w:id="0" w:name="_GoBack"/>
      <w:bookmarkEnd w:id="0"/>
      <w:r w:rsidRPr="000B7F43">
        <w:rPr>
          <w:rFonts w:ascii="Cambria" w:hAnsi="Cambria"/>
          <w:sz w:val="22"/>
          <w:lang w:val="es-SV"/>
        </w:rPr>
        <w:t xml:space="preserve">el citado documento se encuentra </w:t>
      </w:r>
      <w:r>
        <w:rPr>
          <w:rFonts w:ascii="Cambria" w:hAnsi="Cambria"/>
          <w:sz w:val="22"/>
          <w:lang w:val="es-SV"/>
        </w:rPr>
        <w:t xml:space="preserve">aún </w:t>
      </w:r>
      <w:r w:rsidRPr="000B7F43">
        <w:rPr>
          <w:rFonts w:ascii="Cambria" w:hAnsi="Cambria"/>
          <w:sz w:val="22"/>
          <w:lang w:val="es-SV"/>
        </w:rPr>
        <w:t xml:space="preserve">en elaboración. </w:t>
      </w:r>
    </w:p>
    <w:p w:rsidR="00701E93" w:rsidRPr="000B7F43" w:rsidRDefault="00701E93" w:rsidP="00701E93">
      <w:pPr>
        <w:pStyle w:val="Prrafodelista"/>
        <w:rPr>
          <w:rFonts w:ascii="Cambria" w:hAnsi="Cambria"/>
          <w:sz w:val="22"/>
          <w:lang w:val="es-SV"/>
        </w:rPr>
      </w:pPr>
    </w:p>
    <w:p w:rsidR="00701E93" w:rsidRPr="000B7F43" w:rsidRDefault="00701E93" w:rsidP="00701E93">
      <w:pPr>
        <w:pStyle w:val="Prrafodelista"/>
        <w:numPr>
          <w:ilvl w:val="0"/>
          <w:numId w:val="1"/>
        </w:numPr>
        <w:ind w:right="14"/>
        <w:rPr>
          <w:rFonts w:ascii="Cambria" w:hAnsi="Cambria"/>
          <w:color w:val="auto"/>
          <w:sz w:val="22"/>
          <w:lang w:val="es-SV"/>
        </w:rPr>
      </w:pPr>
      <w:r w:rsidRPr="000B7F43">
        <w:rPr>
          <w:rFonts w:ascii="Cambria" w:hAnsi="Cambria"/>
          <w:sz w:val="22"/>
          <w:lang w:val="es-SV"/>
        </w:rPr>
        <w:t>En virtud de lo anterior, la Unidad de Acceso a la Información se encuentra a la espera que el Departamento de Planificación Institucional remita el documento aprobado por el titular de la Procuraduría para la Defensa de los Derechos Humanos, para proceder a su publicación.</w:t>
      </w:r>
    </w:p>
    <w:p w:rsidR="00701E93" w:rsidRDefault="00701E93" w:rsidP="00701E93">
      <w:pPr>
        <w:pStyle w:val="Prrafodelista"/>
        <w:ind w:left="2496" w:right="14" w:firstLine="336"/>
        <w:rPr>
          <w:rFonts w:ascii="Cambria" w:hAnsi="Cambria"/>
          <w:sz w:val="22"/>
          <w:lang w:val="es-SV"/>
        </w:rPr>
      </w:pPr>
    </w:p>
    <w:p w:rsidR="00701E93" w:rsidRDefault="00701E93" w:rsidP="00701E93">
      <w:pPr>
        <w:pStyle w:val="Prrafodelista"/>
        <w:ind w:left="2496" w:right="14" w:firstLine="336"/>
        <w:rPr>
          <w:rFonts w:ascii="Cambria" w:hAnsi="Cambria"/>
          <w:sz w:val="22"/>
          <w:lang w:val="es-SV"/>
        </w:rPr>
      </w:pPr>
    </w:p>
    <w:p w:rsidR="00701E93" w:rsidRDefault="00701E93" w:rsidP="00701E93">
      <w:pPr>
        <w:pStyle w:val="Prrafodelista"/>
        <w:ind w:left="2496" w:right="14" w:firstLine="336"/>
        <w:rPr>
          <w:rFonts w:ascii="Cambria" w:hAnsi="Cambria"/>
          <w:sz w:val="22"/>
          <w:lang w:val="es-SV"/>
        </w:rPr>
      </w:pPr>
    </w:p>
    <w:p w:rsidR="00701E93" w:rsidRDefault="00701E93" w:rsidP="00701E93">
      <w:pPr>
        <w:pStyle w:val="Prrafodelista"/>
        <w:ind w:left="2496" w:right="14" w:firstLine="336"/>
        <w:rPr>
          <w:rFonts w:ascii="Cambria" w:hAnsi="Cambria"/>
          <w:sz w:val="22"/>
          <w:lang w:val="es-SV"/>
        </w:rPr>
      </w:pPr>
    </w:p>
    <w:p w:rsidR="00701E93" w:rsidRDefault="00701E93" w:rsidP="00701E93">
      <w:pPr>
        <w:pStyle w:val="Prrafodelista"/>
        <w:ind w:left="2496" w:right="14" w:firstLine="336"/>
        <w:rPr>
          <w:rFonts w:ascii="Cambria" w:hAnsi="Cambria"/>
          <w:sz w:val="22"/>
          <w:lang w:val="es-SV"/>
        </w:rPr>
      </w:pPr>
    </w:p>
    <w:p w:rsidR="00701E93" w:rsidRPr="0039363C" w:rsidRDefault="00701E93" w:rsidP="00701E93">
      <w:pPr>
        <w:pStyle w:val="Prrafodelista"/>
        <w:ind w:left="2496" w:right="14" w:firstLine="336"/>
        <w:rPr>
          <w:rFonts w:ascii="Cambria" w:hAnsi="Cambria"/>
          <w:sz w:val="22"/>
          <w:lang w:val="es-SV"/>
        </w:rPr>
      </w:pPr>
      <w:r w:rsidRPr="0039363C">
        <w:rPr>
          <w:rFonts w:ascii="Cambria" w:hAnsi="Cambria"/>
          <w:sz w:val="22"/>
          <w:lang w:val="es-SV"/>
        </w:rPr>
        <w:t>Mirna Patricia Corado de Escobar</w:t>
      </w:r>
    </w:p>
    <w:p w:rsidR="00701E93" w:rsidRPr="0039363C" w:rsidRDefault="00701E93" w:rsidP="00701E93">
      <w:pPr>
        <w:pStyle w:val="Prrafodelista"/>
        <w:ind w:left="2496" w:right="14" w:firstLine="336"/>
        <w:rPr>
          <w:rFonts w:ascii="Cambria" w:hAnsi="Cambria"/>
          <w:sz w:val="22"/>
          <w:lang w:val="es-SV"/>
        </w:rPr>
      </w:pPr>
      <w:r w:rsidRPr="0039363C">
        <w:rPr>
          <w:rFonts w:ascii="Cambria" w:hAnsi="Cambria"/>
          <w:sz w:val="22"/>
          <w:lang w:val="es-SV"/>
        </w:rPr>
        <w:t xml:space="preserve">          </w:t>
      </w:r>
      <w:r w:rsidRPr="0039363C">
        <w:rPr>
          <w:rFonts w:ascii="Cambria" w:hAnsi="Cambria"/>
          <w:b/>
          <w:sz w:val="22"/>
          <w:lang w:val="es-SV"/>
        </w:rPr>
        <w:t>Oficial de Información</w:t>
      </w:r>
    </w:p>
    <w:p w:rsidR="00701E93" w:rsidRPr="0039363C" w:rsidRDefault="00701E93" w:rsidP="00701E93">
      <w:pPr>
        <w:ind w:left="0" w:firstLine="0"/>
        <w:rPr>
          <w:rFonts w:ascii="Cambria" w:hAnsi="Cambria"/>
          <w:sz w:val="22"/>
          <w:lang w:val="es-SV"/>
        </w:rPr>
      </w:pPr>
    </w:p>
    <w:p w:rsidR="0009622B" w:rsidRDefault="00AB5DD6"/>
    <w:sectPr w:rsidR="0009622B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E93"/>
    <w:rsid w:val="00553659"/>
    <w:rsid w:val="00701E93"/>
    <w:rsid w:val="00AB5DD6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8FF8E6"/>
  <w15:chartTrackingRefBased/>
  <w15:docId w15:val="{CFCA490D-3189-45E3-AB6D-7D48B3FDB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E93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01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156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2020-08-24T15:41:00Z</dcterms:created>
  <dcterms:modified xsi:type="dcterms:W3CDTF">2020-08-24T16:10:00Z</dcterms:modified>
</cp:coreProperties>
</file>