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A54" w:rsidRDefault="005E7A54" w:rsidP="005E7A54">
      <w:pPr>
        <w:jc w:val="center"/>
      </w:pPr>
      <w:r>
        <w:rPr>
          <w:noProof/>
          <w:lang w:val="es-SV" w:eastAsia="es-SV"/>
        </w:rPr>
        <w:drawing>
          <wp:inline distT="0" distB="0" distL="0" distR="0" wp14:anchorId="671A80F4" wp14:editId="7ED1F2DE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A54" w:rsidRDefault="005E7A54" w:rsidP="005E7A54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5E7A54" w:rsidRDefault="005E7A54" w:rsidP="005E7A54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5E7A54" w:rsidRDefault="005E7A54" w:rsidP="005E7A54">
      <w:pPr>
        <w:jc w:val="both"/>
        <w:rPr>
          <w:rFonts w:ascii="Cambria" w:hAnsi="Cambria"/>
          <w:lang w:val="es-SV"/>
        </w:rPr>
      </w:pPr>
    </w:p>
    <w:p w:rsidR="005E7A54" w:rsidRDefault="005E7A54" w:rsidP="005E7A54">
      <w:pPr>
        <w:jc w:val="both"/>
        <w:rPr>
          <w:rFonts w:ascii="Cambria" w:hAnsi="Cambria"/>
          <w:lang w:val="es-SV"/>
        </w:rPr>
      </w:pPr>
    </w:p>
    <w:p w:rsidR="005E7A54" w:rsidRDefault="00A643FF" w:rsidP="005E7A54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30</w:t>
      </w:r>
      <w:bookmarkStart w:id="0" w:name="_GoBack"/>
      <w:bookmarkEnd w:id="0"/>
      <w:r w:rsidR="005E7A54">
        <w:rPr>
          <w:rFonts w:ascii="Cambria" w:hAnsi="Cambria"/>
          <w:lang w:val="es-SV"/>
        </w:rPr>
        <w:t xml:space="preserve"> de junio de 2020 </w:t>
      </w:r>
    </w:p>
    <w:p w:rsidR="005E7A54" w:rsidRDefault="005E7A54" w:rsidP="005E7A54">
      <w:pPr>
        <w:jc w:val="both"/>
        <w:rPr>
          <w:rFonts w:ascii="Cambria" w:hAnsi="Cambria"/>
          <w:lang w:val="es-SV"/>
        </w:rPr>
      </w:pPr>
    </w:p>
    <w:p w:rsidR="005E7A54" w:rsidRDefault="005E7A54" w:rsidP="005E7A54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5E7A54" w:rsidRDefault="005E7A54" w:rsidP="005E7A54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5E7A54" w:rsidRDefault="005E7A54" w:rsidP="005E7A54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Información Pública giró oficio al licenciado Salvador Mauricio Chacón Olmedo, Jefe de la Unidad Financiera Institucional.</w:t>
      </w:r>
    </w:p>
    <w:p w:rsidR="005E7A54" w:rsidRDefault="005E7A54" w:rsidP="005E7A54">
      <w:pPr>
        <w:pStyle w:val="Prrafodelista"/>
        <w:rPr>
          <w:rFonts w:ascii="Cambria" w:hAnsi="Cambria"/>
          <w:lang w:val="es-SV"/>
        </w:rPr>
      </w:pPr>
    </w:p>
    <w:p w:rsidR="005E7A54" w:rsidRDefault="005E7A54" w:rsidP="005E7A54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En su escrito respuesta informó que, en el mes de junio de 2020 la Procuraduría para la Defensa de los Derechos Humanos, no contó con programas de subsidios e incentivos fiscales. Consecuentemente, no existe información para publicar en dicho período. </w:t>
      </w:r>
    </w:p>
    <w:p w:rsidR="005E7A54" w:rsidRDefault="005E7A54" w:rsidP="005E7A54">
      <w:pPr>
        <w:pStyle w:val="Prrafodelista"/>
        <w:rPr>
          <w:rFonts w:ascii="Cambria" w:hAnsi="Cambria"/>
          <w:lang w:val="es-SV"/>
        </w:rPr>
      </w:pPr>
    </w:p>
    <w:p w:rsidR="005E7A54" w:rsidRDefault="005E7A54" w:rsidP="005E7A54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5E7A54" w:rsidRDefault="005E7A54" w:rsidP="005E7A54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5E7A54" w:rsidRDefault="005E7A54" w:rsidP="005E7A54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5E7A54" w:rsidRDefault="005E7A54" w:rsidP="005E7A54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Mirna Patricia Corado de Escobar</w:t>
      </w:r>
    </w:p>
    <w:p w:rsidR="005E7A54" w:rsidRDefault="005E7A54" w:rsidP="005E7A54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Oficial de Información</w:t>
      </w:r>
    </w:p>
    <w:p w:rsidR="005E7A54" w:rsidRDefault="005E7A54" w:rsidP="005E7A54">
      <w:pPr>
        <w:rPr>
          <w:lang w:val="es-SV"/>
        </w:rPr>
      </w:pPr>
    </w:p>
    <w:p w:rsidR="005E7A54" w:rsidRDefault="005E7A54" w:rsidP="005E7A54">
      <w:pPr>
        <w:rPr>
          <w:lang w:val="es-SV"/>
        </w:rPr>
      </w:pPr>
    </w:p>
    <w:p w:rsidR="005E7A54" w:rsidRDefault="005E7A54" w:rsidP="005E7A54">
      <w:pPr>
        <w:rPr>
          <w:lang w:val="es-SV"/>
        </w:rPr>
      </w:pPr>
    </w:p>
    <w:p w:rsidR="005E7A54" w:rsidRDefault="005E7A54" w:rsidP="005E7A54">
      <w:pPr>
        <w:rPr>
          <w:lang w:val="es-SV"/>
        </w:rPr>
      </w:pPr>
    </w:p>
    <w:p w:rsidR="005E7A54" w:rsidRPr="004771B0" w:rsidRDefault="005E7A54" w:rsidP="005E7A54">
      <w:pPr>
        <w:rPr>
          <w:lang w:val="es-SV"/>
        </w:rPr>
      </w:pPr>
    </w:p>
    <w:p w:rsidR="00A16BDB" w:rsidRDefault="00A16BDB"/>
    <w:sectPr w:rsidR="00A16B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A54"/>
    <w:rsid w:val="005E7A54"/>
    <w:rsid w:val="00A16BDB"/>
    <w:rsid w:val="00A6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4325B"/>
  <w15:chartTrackingRefBased/>
  <w15:docId w15:val="{57CC39B8-2853-428C-972E-3226856A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A54"/>
    <w:pPr>
      <w:spacing w:line="252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E7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2</cp:revision>
  <dcterms:created xsi:type="dcterms:W3CDTF">2020-07-29T03:58:00Z</dcterms:created>
  <dcterms:modified xsi:type="dcterms:W3CDTF">2020-07-31T01:52:00Z</dcterms:modified>
</cp:coreProperties>
</file>