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B77" w:rsidRDefault="00CA6B77" w:rsidP="00CA6B77">
      <w:pPr>
        <w:jc w:val="center"/>
      </w:pPr>
      <w:r>
        <w:rPr>
          <w:noProof/>
          <w:lang w:val="es-SV" w:eastAsia="es-SV"/>
        </w:rPr>
        <w:drawing>
          <wp:inline distT="0" distB="0" distL="0" distR="0" wp14:anchorId="0BE03604" wp14:editId="3384FC2A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B77" w:rsidRDefault="00CA6B77" w:rsidP="00CA6B77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CA6B77" w:rsidRDefault="00CA6B77" w:rsidP="00CA6B77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CA6B77" w:rsidRDefault="00CA6B77" w:rsidP="00CA6B77">
      <w:pPr>
        <w:jc w:val="both"/>
        <w:rPr>
          <w:rFonts w:ascii="Cambria" w:hAnsi="Cambria"/>
          <w:lang w:val="es-SV"/>
        </w:rPr>
      </w:pPr>
    </w:p>
    <w:p w:rsidR="00CA6B77" w:rsidRDefault="00CA6B77" w:rsidP="00CA6B77">
      <w:pPr>
        <w:jc w:val="both"/>
        <w:rPr>
          <w:rFonts w:ascii="Cambria" w:hAnsi="Cambria"/>
          <w:lang w:val="es-SV"/>
        </w:rPr>
      </w:pPr>
    </w:p>
    <w:p w:rsidR="00CA6B77" w:rsidRDefault="00CA6B77" w:rsidP="00CA6B77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31</w:t>
      </w:r>
      <w:r>
        <w:rPr>
          <w:rFonts w:ascii="Cambria" w:hAnsi="Cambria"/>
          <w:lang w:val="es-SV"/>
        </w:rPr>
        <w:t xml:space="preserve"> de </w:t>
      </w:r>
      <w:r>
        <w:rPr>
          <w:rFonts w:ascii="Cambria" w:hAnsi="Cambria"/>
          <w:lang w:val="es-SV"/>
        </w:rPr>
        <w:t xml:space="preserve">marzo </w:t>
      </w:r>
      <w:r>
        <w:rPr>
          <w:rFonts w:ascii="Cambria" w:hAnsi="Cambria"/>
          <w:lang w:val="es-SV"/>
        </w:rPr>
        <w:t xml:space="preserve">de 2020 </w:t>
      </w:r>
    </w:p>
    <w:p w:rsidR="00CA6B77" w:rsidRDefault="00CA6B77" w:rsidP="00CA6B77">
      <w:pPr>
        <w:jc w:val="both"/>
        <w:rPr>
          <w:rFonts w:ascii="Cambria" w:hAnsi="Cambria"/>
          <w:lang w:val="es-SV"/>
        </w:rPr>
      </w:pPr>
    </w:p>
    <w:p w:rsidR="00CA6B77" w:rsidRDefault="00CA6B77" w:rsidP="00CA6B77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CA6B77" w:rsidRDefault="00CA6B77" w:rsidP="00CA6B77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CA6B77" w:rsidRDefault="00CA6B77" w:rsidP="00CA6B77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Información Pública giró oficio al licenciado Salvador Mauricio Chacón Olmedo, Jefe de la Unidad Financiera Institucional.</w:t>
      </w:r>
    </w:p>
    <w:p w:rsidR="00CA6B77" w:rsidRDefault="00CA6B77" w:rsidP="00CA6B77">
      <w:pPr>
        <w:pStyle w:val="Prrafodelista"/>
        <w:rPr>
          <w:rFonts w:ascii="Cambria" w:hAnsi="Cambria"/>
          <w:lang w:val="es-SV"/>
        </w:rPr>
      </w:pPr>
    </w:p>
    <w:p w:rsidR="00CA6B77" w:rsidRDefault="00CA6B77" w:rsidP="00CA6B77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En su escrito respuesta informó que, en el mes de </w:t>
      </w:r>
      <w:r>
        <w:rPr>
          <w:rFonts w:ascii="Cambria" w:hAnsi="Cambria"/>
          <w:lang w:val="es-SV"/>
        </w:rPr>
        <w:t xml:space="preserve">marzo de 2020 </w:t>
      </w:r>
      <w:bookmarkStart w:id="0" w:name="_GoBack"/>
      <w:bookmarkEnd w:id="0"/>
      <w:r>
        <w:rPr>
          <w:rFonts w:ascii="Cambria" w:hAnsi="Cambria"/>
          <w:lang w:val="es-SV"/>
        </w:rPr>
        <w:t xml:space="preserve">la Procuraduría para la Defensa de los Derechos Humanos, no contó con programas de subsidios e incentivos fiscales. Consecuentemente, no existe información para publicar en dicho período. </w:t>
      </w:r>
    </w:p>
    <w:p w:rsidR="00CA6B77" w:rsidRDefault="00CA6B77" w:rsidP="00CA6B77">
      <w:pPr>
        <w:pStyle w:val="Prrafodelista"/>
        <w:rPr>
          <w:rFonts w:ascii="Cambria" w:hAnsi="Cambria"/>
          <w:lang w:val="es-SV"/>
        </w:rPr>
      </w:pPr>
    </w:p>
    <w:p w:rsidR="00CA6B77" w:rsidRDefault="00CA6B77" w:rsidP="00CA6B77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CA6B77" w:rsidRDefault="00CA6B77" w:rsidP="00CA6B77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CA6B77" w:rsidRDefault="00CA6B77" w:rsidP="00CA6B77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CA6B77" w:rsidRDefault="00CA6B77" w:rsidP="00CA6B77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Mirna Patricia Corado de Escobar</w:t>
      </w:r>
    </w:p>
    <w:p w:rsidR="00CA6B77" w:rsidRDefault="00CA6B77" w:rsidP="00CA6B77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Oficial de Información</w:t>
      </w:r>
    </w:p>
    <w:p w:rsidR="00CA6B77" w:rsidRPr="00CA6B77" w:rsidRDefault="00CA6B77" w:rsidP="00CA6B77">
      <w:pPr>
        <w:rPr>
          <w:lang w:val="es-SV"/>
        </w:rPr>
      </w:pPr>
    </w:p>
    <w:p w:rsidR="00CA6B77" w:rsidRPr="00CA6B77" w:rsidRDefault="00CA6B77" w:rsidP="00CA6B77">
      <w:pPr>
        <w:rPr>
          <w:lang w:val="es-SV"/>
        </w:rPr>
      </w:pPr>
    </w:p>
    <w:p w:rsidR="00CA6B77" w:rsidRPr="00CA6B77" w:rsidRDefault="00CA6B77" w:rsidP="00CA6B77">
      <w:pPr>
        <w:rPr>
          <w:lang w:val="es-SV"/>
        </w:rPr>
      </w:pPr>
    </w:p>
    <w:p w:rsidR="00CA6B77" w:rsidRPr="00CA6B77" w:rsidRDefault="00CA6B77" w:rsidP="00CA6B77">
      <w:pPr>
        <w:rPr>
          <w:lang w:val="es-SV"/>
        </w:rPr>
      </w:pPr>
    </w:p>
    <w:p w:rsidR="00CA6B77" w:rsidRPr="00CA6B77" w:rsidRDefault="00CA6B77" w:rsidP="00CA6B77">
      <w:pPr>
        <w:rPr>
          <w:lang w:val="es-SV"/>
        </w:rPr>
      </w:pPr>
    </w:p>
    <w:p w:rsidR="00B313BF" w:rsidRPr="00CA6B77" w:rsidRDefault="00B313BF">
      <w:pPr>
        <w:rPr>
          <w:lang w:val="es-SV"/>
        </w:rPr>
      </w:pPr>
    </w:p>
    <w:sectPr w:rsidR="00B313BF" w:rsidRPr="00CA6B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B77"/>
    <w:rsid w:val="00B313BF"/>
    <w:rsid w:val="00CA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9D0E2"/>
  <w15:chartTrackingRefBased/>
  <w15:docId w15:val="{D346F3D8-B5DD-40FD-9641-C664ADEB7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6B77"/>
    <w:pPr>
      <w:spacing w:line="252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A6B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2020-07-29T03:55:00Z</dcterms:created>
  <dcterms:modified xsi:type="dcterms:W3CDTF">2020-07-29T03:56:00Z</dcterms:modified>
</cp:coreProperties>
</file>